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84D74" w14:textId="6BAA6079" w:rsidR="0020105B" w:rsidRPr="001A21D8" w:rsidRDefault="00A924F6" w:rsidP="00A924F6">
      <w:pPr>
        <w:spacing w:line="240" w:lineRule="auto"/>
        <w:jc w:val="both"/>
        <w:rPr>
          <w:noProof/>
        </w:rPr>
      </w:pPr>
      <w:r w:rsidRPr="001A21D8">
        <w:rPr>
          <w:noProof/>
          <w:lang w:val="en-GB" w:eastAsia="en-GB"/>
        </w:rPr>
        <w:drawing>
          <wp:inline distT="0" distB="0" distL="0" distR="0" wp14:anchorId="02440310" wp14:editId="4CD691B8">
            <wp:extent cx="5943600" cy="1449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UTU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449705"/>
                    </a:xfrm>
                    <a:prstGeom prst="rect">
                      <a:avLst/>
                    </a:prstGeom>
                  </pic:spPr>
                </pic:pic>
              </a:graphicData>
            </a:graphic>
          </wp:inline>
        </w:drawing>
      </w:r>
    </w:p>
    <w:p w14:paraId="02C05128" w14:textId="4ED93E3B" w:rsidR="0020105B" w:rsidRPr="001A21D8" w:rsidRDefault="0020105B" w:rsidP="00A924F6">
      <w:pPr>
        <w:spacing w:line="240" w:lineRule="auto"/>
        <w:jc w:val="center"/>
      </w:pPr>
    </w:p>
    <w:p w14:paraId="191F57A8" w14:textId="2BFFE04C" w:rsidR="0020105B" w:rsidRPr="001A21D8" w:rsidRDefault="0020105B" w:rsidP="00A924F6">
      <w:pPr>
        <w:spacing w:line="240" w:lineRule="auto"/>
      </w:pPr>
    </w:p>
    <w:p w14:paraId="124C882C" w14:textId="77777777" w:rsidR="002F60C9" w:rsidRPr="001A21D8" w:rsidRDefault="002F60C9" w:rsidP="00A924F6">
      <w:pPr>
        <w:spacing w:line="240" w:lineRule="auto"/>
      </w:pPr>
    </w:p>
    <w:p w14:paraId="0673B2ED" w14:textId="77777777" w:rsidR="00A924F6" w:rsidRPr="001A21D8" w:rsidRDefault="0020105B" w:rsidP="0020105B">
      <w:pPr>
        <w:spacing w:line="240" w:lineRule="auto"/>
      </w:pPr>
      <w:r w:rsidRPr="001A21D8">
        <w:t xml:space="preserve">The </w:t>
      </w:r>
      <w:r w:rsidRPr="001A21D8">
        <w:rPr>
          <w:b/>
        </w:rPr>
        <w:t>Nautilus Awards</w:t>
      </w:r>
      <w:r w:rsidRPr="001A21D8">
        <w:t xml:space="preserve"> are awarded by Green Templeton College to </w:t>
      </w:r>
      <w:r w:rsidR="00BF3565" w:rsidRPr="001A21D8">
        <w:t>students who</w:t>
      </w:r>
      <w:r w:rsidRPr="001A21D8">
        <w:t xml:space="preserve"> have gone beyond the call of duty and responsibility to contribute to their college. </w:t>
      </w:r>
    </w:p>
    <w:p w14:paraId="6C737D2F" w14:textId="77777777" w:rsidR="00A924F6" w:rsidRPr="001A21D8" w:rsidRDefault="00A924F6" w:rsidP="0020105B">
      <w:pPr>
        <w:spacing w:line="240" w:lineRule="auto"/>
      </w:pPr>
    </w:p>
    <w:p w14:paraId="61098D15" w14:textId="1FA3DD74" w:rsidR="0020105B" w:rsidRPr="001A21D8" w:rsidRDefault="0020105B" w:rsidP="0020105B">
      <w:pPr>
        <w:spacing w:line="240" w:lineRule="auto"/>
      </w:pPr>
      <w:r w:rsidRPr="001A21D8">
        <w:t>There are three categories:</w:t>
      </w:r>
    </w:p>
    <w:p w14:paraId="46763C5D" w14:textId="77777777" w:rsidR="0020105B" w:rsidRPr="001A21D8" w:rsidRDefault="0020105B" w:rsidP="0020105B">
      <w:pPr>
        <w:spacing w:line="240" w:lineRule="auto"/>
      </w:pPr>
    </w:p>
    <w:p w14:paraId="40F69E8A" w14:textId="0443F24E" w:rsidR="0020105B" w:rsidRPr="001A21D8" w:rsidRDefault="0020105B" w:rsidP="0020105B">
      <w:pPr>
        <w:pStyle w:val="ListParagraph"/>
        <w:numPr>
          <w:ilvl w:val="0"/>
          <w:numId w:val="3"/>
        </w:numPr>
        <w:spacing w:line="240" w:lineRule="auto"/>
        <w:ind w:left="426" w:hanging="426"/>
      </w:pPr>
      <w:r w:rsidRPr="001A21D8">
        <w:rPr>
          <w:b/>
        </w:rPr>
        <w:t xml:space="preserve">Nautilus Academic Award: </w:t>
      </w:r>
      <w:r w:rsidRPr="001A21D8">
        <w:t xml:space="preserve">Bestowed to individuals </w:t>
      </w:r>
      <w:r w:rsidR="00BF3565" w:rsidRPr="001A21D8">
        <w:t>who</w:t>
      </w:r>
      <w:r w:rsidRPr="001A21D8">
        <w:t xml:space="preserve"> have outstandingly contributed to improve the academic environment at Green Templeton College. Examples include (but are not limited to) organising academic events, providing support to the community, leading academic activities, etc.</w:t>
      </w:r>
    </w:p>
    <w:p w14:paraId="502CFD68" w14:textId="77777777" w:rsidR="0020105B" w:rsidRPr="001A21D8" w:rsidRDefault="0020105B" w:rsidP="0020105B">
      <w:pPr>
        <w:spacing w:line="240" w:lineRule="auto"/>
        <w:ind w:left="426" w:hanging="426"/>
      </w:pPr>
    </w:p>
    <w:p w14:paraId="6902607C" w14:textId="1D8B321A" w:rsidR="0020105B" w:rsidRPr="001A21D8" w:rsidRDefault="0020105B" w:rsidP="0020105B">
      <w:pPr>
        <w:pStyle w:val="ListParagraph"/>
        <w:numPr>
          <w:ilvl w:val="0"/>
          <w:numId w:val="3"/>
        </w:numPr>
        <w:spacing w:line="240" w:lineRule="auto"/>
        <w:ind w:left="426" w:hanging="426"/>
      </w:pPr>
      <w:r w:rsidRPr="001A21D8">
        <w:rPr>
          <w:b/>
        </w:rPr>
        <w:t>Nautilus College Citizenship Award:</w:t>
      </w:r>
      <w:r w:rsidRPr="001A21D8">
        <w:t xml:space="preserve"> Bestowed to individuals </w:t>
      </w:r>
      <w:r w:rsidR="00BF3565" w:rsidRPr="001A21D8">
        <w:t>who</w:t>
      </w:r>
      <w:r w:rsidRPr="001A21D8">
        <w:t xml:space="preserve"> have outstandingly contributed to improve the environment at Green Templeton College. Examples include (but are not limited to) organising events, providing outstanding support, etc.</w:t>
      </w:r>
    </w:p>
    <w:p w14:paraId="1B3C6FDB" w14:textId="77777777" w:rsidR="0020105B" w:rsidRPr="001A21D8" w:rsidRDefault="0020105B" w:rsidP="0020105B">
      <w:pPr>
        <w:spacing w:line="240" w:lineRule="auto"/>
        <w:ind w:left="426" w:hanging="426"/>
      </w:pPr>
    </w:p>
    <w:p w14:paraId="789BF33B" w14:textId="549DD783" w:rsidR="0020105B" w:rsidRPr="001A21D8" w:rsidRDefault="0020105B" w:rsidP="0020105B">
      <w:pPr>
        <w:pStyle w:val="ListParagraph"/>
        <w:numPr>
          <w:ilvl w:val="0"/>
          <w:numId w:val="3"/>
        </w:numPr>
        <w:spacing w:line="240" w:lineRule="auto"/>
        <w:ind w:left="426" w:hanging="426"/>
      </w:pPr>
      <w:r w:rsidRPr="001A21D8">
        <w:rPr>
          <w:b/>
        </w:rPr>
        <w:t>Nautilus Sports Award:</w:t>
      </w:r>
      <w:r w:rsidRPr="001A21D8">
        <w:t xml:space="preserve"> Bestowed to individuals </w:t>
      </w:r>
      <w:r w:rsidR="00BF3565" w:rsidRPr="001A21D8">
        <w:t>who</w:t>
      </w:r>
      <w:r w:rsidRPr="001A21D8">
        <w:t xml:space="preserve"> have outstandingly contributed to improve the sportive environment at Green Templeton College. Examples include (but are not limited to)</w:t>
      </w:r>
      <w:r w:rsidR="00701948" w:rsidRPr="001A21D8">
        <w:t xml:space="preserve"> leading sport</w:t>
      </w:r>
      <w:r w:rsidR="00A924F6" w:rsidRPr="001A21D8">
        <w:t>s</w:t>
      </w:r>
      <w:r w:rsidR="00701948" w:rsidRPr="001A21D8">
        <w:t xml:space="preserve"> teams, contributing</w:t>
      </w:r>
      <w:r w:rsidRPr="001A21D8">
        <w:t xml:space="preserve"> to the sport</w:t>
      </w:r>
      <w:r w:rsidR="00A924F6" w:rsidRPr="001A21D8">
        <w:t>s</w:t>
      </w:r>
      <w:r w:rsidRPr="001A21D8">
        <w:t xml:space="preserve"> atmosphere, etc.</w:t>
      </w:r>
    </w:p>
    <w:p w14:paraId="31A39FCB" w14:textId="1D10BB2E" w:rsidR="00F17670" w:rsidRPr="001A21D8" w:rsidRDefault="00F17670" w:rsidP="0020105B">
      <w:pPr>
        <w:spacing w:before="120" w:after="120" w:line="240" w:lineRule="auto"/>
      </w:pPr>
    </w:p>
    <w:p w14:paraId="25E99A38" w14:textId="77777777" w:rsidR="002F60C9" w:rsidRPr="001A21D8" w:rsidRDefault="002F60C9" w:rsidP="0020105B">
      <w:pPr>
        <w:spacing w:before="120" w:after="120" w:line="240" w:lineRule="auto"/>
      </w:pPr>
    </w:p>
    <w:p w14:paraId="352D3982" w14:textId="77777777" w:rsidR="00BF3565" w:rsidRPr="001A21D8" w:rsidRDefault="0020105B" w:rsidP="0020105B">
      <w:pPr>
        <w:spacing w:before="120" w:after="120" w:line="240" w:lineRule="auto"/>
        <w:rPr>
          <w:b/>
        </w:rPr>
      </w:pPr>
      <w:r w:rsidRPr="001A21D8">
        <w:rPr>
          <w:b/>
        </w:rPr>
        <w:t xml:space="preserve">CRITERIA FOR </w:t>
      </w:r>
      <w:r w:rsidR="00BF3565" w:rsidRPr="001A21D8">
        <w:rPr>
          <w:b/>
        </w:rPr>
        <w:t>NOMINATION</w:t>
      </w:r>
    </w:p>
    <w:p w14:paraId="0BCA0A6B" w14:textId="531175F7" w:rsidR="00BF3565" w:rsidRPr="001A21D8" w:rsidRDefault="008F78D3" w:rsidP="0020105B">
      <w:pPr>
        <w:spacing w:before="120" w:after="120" w:line="240" w:lineRule="auto"/>
      </w:pPr>
      <w:r w:rsidRPr="001A21D8">
        <w:br/>
      </w:r>
      <w:r w:rsidR="009B5A83" w:rsidRPr="001A21D8">
        <w:t xml:space="preserve">The </w:t>
      </w:r>
      <w:r w:rsidR="00BF3565" w:rsidRPr="001A21D8">
        <w:t xml:space="preserve">primary criteria for the </w:t>
      </w:r>
      <w:r w:rsidR="002F60C9" w:rsidRPr="001A21D8">
        <w:t>Nautilus Aw</w:t>
      </w:r>
      <w:r w:rsidR="00BF3565" w:rsidRPr="001A21D8">
        <w:t>ards</w:t>
      </w:r>
      <w:r w:rsidR="009B5A83" w:rsidRPr="001A21D8">
        <w:t xml:space="preserve"> is that the </w:t>
      </w:r>
      <w:r w:rsidR="009B5A83" w:rsidRPr="001A21D8">
        <w:rPr>
          <w:b/>
        </w:rPr>
        <w:t xml:space="preserve">individual </w:t>
      </w:r>
      <w:r w:rsidR="00BF3565" w:rsidRPr="001A21D8">
        <w:rPr>
          <w:b/>
        </w:rPr>
        <w:t>h</w:t>
      </w:r>
      <w:r w:rsidR="009B5A83" w:rsidRPr="001A21D8">
        <w:rPr>
          <w:b/>
        </w:rPr>
        <w:t xml:space="preserve">as gone beyond the call of duty and commitment </w:t>
      </w:r>
      <w:r w:rsidR="009B5A83" w:rsidRPr="001A21D8">
        <w:t>in their contribution to the various aspects of Green Templeton College. Simp</w:t>
      </w:r>
      <w:r w:rsidR="00BF3565" w:rsidRPr="001A21D8">
        <w:t>ly holding particular positions</w:t>
      </w:r>
      <w:r w:rsidR="009B5A83" w:rsidRPr="001A21D8">
        <w:t xml:space="preserve"> or achieving awards outside </w:t>
      </w:r>
      <w:r w:rsidR="00BF3565" w:rsidRPr="001A21D8">
        <w:t>Green Templeton</w:t>
      </w:r>
      <w:r w:rsidR="009B5A83" w:rsidRPr="001A21D8">
        <w:t xml:space="preserve"> </w:t>
      </w:r>
      <w:r w:rsidR="002F60C9" w:rsidRPr="001A21D8">
        <w:t xml:space="preserve">College </w:t>
      </w:r>
      <w:r w:rsidR="009B5A83" w:rsidRPr="001A21D8">
        <w:t>are not reasons alone why the individual shall be awarded a Nautilus.</w:t>
      </w:r>
      <w:r w:rsidR="0020105B" w:rsidRPr="001A21D8">
        <w:t xml:space="preserve"> </w:t>
      </w:r>
    </w:p>
    <w:p w14:paraId="3E60D239" w14:textId="4E0C4D97" w:rsidR="0020105B" w:rsidRPr="001A21D8" w:rsidRDefault="0020105B" w:rsidP="0020105B">
      <w:pPr>
        <w:spacing w:before="120" w:after="120" w:line="240" w:lineRule="auto"/>
      </w:pPr>
      <w:r w:rsidRPr="001A21D8">
        <w:t xml:space="preserve">Previous </w:t>
      </w:r>
      <w:r w:rsidR="002F60C9" w:rsidRPr="001A21D8">
        <w:t xml:space="preserve">Nautilus </w:t>
      </w:r>
      <w:r w:rsidRPr="001A21D8">
        <w:t>awardees cannot be awarded a se</w:t>
      </w:r>
      <w:r w:rsidR="00701948" w:rsidRPr="001A21D8">
        <w:t xml:space="preserve">cond </w:t>
      </w:r>
      <w:r w:rsidR="002F60C9" w:rsidRPr="001A21D8">
        <w:t>Nautilus A</w:t>
      </w:r>
      <w:r w:rsidR="00701948" w:rsidRPr="001A21D8">
        <w:t>ward in the same category.</w:t>
      </w:r>
      <w:r w:rsidRPr="001A21D8">
        <w:t xml:space="preserve"> </w:t>
      </w:r>
      <w:r w:rsidR="001A21D8" w:rsidRPr="001A21D8">
        <w:rPr>
          <w:iCs/>
        </w:rPr>
        <w:t>A student may be nominated in more than one category but may not receive more than one award in a year.</w:t>
      </w:r>
    </w:p>
    <w:p w14:paraId="60AB1EEE" w14:textId="54540B89" w:rsidR="0020105B" w:rsidRPr="001A21D8" w:rsidRDefault="00BF3565" w:rsidP="0020105B">
      <w:pPr>
        <w:spacing w:before="120" w:after="120" w:line="240" w:lineRule="auto"/>
      </w:pPr>
      <w:r w:rsidRPr="001A21D8">
        <w:t xml:space="preserve">In previous years, there have been </w:t>
      </w:r>
      <w:r w:rsidRPr="001A21D8">
        <w:rPr>
          <w:i/>
        </w:rPr>
        <w:t>tit-for-tat</w:t>
      </w:r>
      <w:r w:rsidRPr="001A21D8">
        <w:t xml:space="preserve"> nominations, </w:t>
      </w:r>
      <w:r w:rsidR="002F60C9" w:rsidRPr="001A21D8">
        <w:t>when</w:t>
      </w:r>
      <w:r w:rsidRPr="001A21D8">
        <w:t xml:space="preserve"> two </w:t>
      </w:r>
      <w:r w:rsidR="002F60C9" w:rsidRPr="001A21D8">
        <w:t>students</w:t>
      </w:r>
      <w:r w:rsidRPr="001A21D8">
        <w:t xml:space="preserve"> have nominated each other and they each have only one nomination. These cases will be recognised with the ‘TFT’ symbol i</w:t>
      </w:r>
      <w:r w:rsidR="00C96A5C" w:rsidRPr="001A21D8">
        <w:t xml:space="preserve">n the panel table. There is nothing </w:t>
      </w:r>
      <w:r w:rsidRPr="001A21D8">
        <w:t xml:space="preserve">implicitly wrong with this, but it </w:t>
      </w:r>
      <w:r w:rsidR="002F60C9" w:rsidRPr="001A21D8">
        <w:t>shall be</w:t>
      </w:r>
      <w:r w:rsidRPr="001A21D8">
        <w:t xml:space="preserve"> taken into account by the </w:t>
      </w:r>
      <w:r w:rsidR="002F60C9" w:rsidRPr="001A21D8">
        <w:t>Nautilus Awards C</w:t>
      </w:r>
      <w:r w:rsidRPr="001A21D8">
        <w:t>ommittee when deliberating to ensure that these are genuine nominations.</w:t>
      </w:r>
    </w:p>
    <w:p w14:paraId="4C4BBB42" w14:textId="45FFB082" w:rsidR="00BF3565" w:rsidRPr="001A21D8" w:rsidRDefault="00BF3565" w:rsidP="0020105B">
      <w:pPr>
        <w:spacing w:before="120" w:after="120" w:line="240" w:lineRule="auto"/>
      </w:pPr>
      <w:r w:rsidRPr="001A21D8">
        <w:t xml:space="preserve">Often there are </w:t>
      </w:r>
      <w:r w:rsidR="00A239F7">
        <w:t>unsung heroes that contribute</w:t>
      </w:r>
      <w:r w:rsidRPr="001A21D8">
        <w:t xml:space="preserve"> significantly but do not </w:t>
      </w:r>
      <w:r w:rsidR="00A239F7">
        <w:t xml:space="preserve">receive </w:t>
      </w:r>
      <w:r w:rsidRPr="001A21D8">
        <w:t>publicity because they occupy less visible positions.</w:t>
      </w:r>
    </w:p>
    <w:p w14:paraId="20438248" w14:textId="1BA37797" w:rsidR="002F60C9" w:rsidRPr="001A21D8" w:rsidRDefault="002F60C9" w:rsidP="0020105B">
      <w:pPr>
        <w:spacing w:before="120" w:after="120" w:line="240" w:lineRule="auto"/>
      </w:pPr>
    </w:p>
    <w:p w14:paraId="692FAD73" w14:textId="651E0D8F" w:rsidR="002F60C9" w:rsidRPr="001A21D8" w:rsidRDefault="002F60C9" w:rsidP="0020105B">
      <w:pPr>
        <w:spacing w:before="120" w:after="120" w:line="240" w:lineRule="auto"/>
      </w:pPr>
    </w:p>
    <w:p w14:paraId="0FABD5A4" w14:textId="39AB31CA" w:rsidR="002F60C9" w:rsidRPr="001A21D8" w:rsidRDefault="002F60C9" w:rsidP="0020105B">
      <w:pPr>
        <w:spacing w:before="120" w:after="120" w:line="240" w:lineRule="auto"/>
      </w:pPr>
    </w:p>
    <w:p w14:paraId="73283B82" w14:textId="24E43491" w:rsidR="00BF3565" w:rsidRPr="001A21D8" w:rsidRDefault="0020105B" w:rsidP="0020105B">
      <w:pPr>
        <w:spacing w:before="120" w:after="120" w:line="240" w:lineRule="auto"/>
        <w:rPr>
          <w:b/>
        </w:rPr>
      </w:pPr>
      <w:r w:rsidRPr="001A21D8">
        <w:rPr>
          <w:b/>
        </w:rPr>
        <w:lastRenderedPageBreak/>
        <w:t>NUMBER OF AWARDS</w:t>
      </w:r>
      <w:r w:rsidR="008F78D3" w:rsidRPr="001A21D8">
        <w:rPr>
          <w:b/>
        </w:rPr>
        <w:br/>
      </w:r>
    </w:p>
    <w:p w14:paraId="145893A4" w14:textId="5C92CE97" w:rsidR="00A924F6" w:rsidRPr="001A21D8" w:rsidRDefault="009B5A83" w:rsidP="0020105B">
      <w:pPr>
        <w:spacing w:before="120" w:after="120" w:line="240" w:lineRule="auto"/>
      </w:pPr>
      <w:r w:rsidRPr="001A21D8">
        <w:t xml:space="preserve">The number of Nautilus Awards </w:t>
      </w:r>
      <w:r w:rsidR="002F60C9" w:rsidRPr="001A21D8">
        <w:t xml:space="preserve">each year </w:t>
      </w:r>
      <w:r w:rsidRPr="001A21D8">
        <w:t>is dictated by the Nautilus Fund. The allocation of Awards per category is chosen by the Nautilus Award</w:t>
      </w:r>
      <w:r w:rsidR="002F60C9" w:rsidRPr="001A21D8">
        <w:t>s</w:t>
      </w:r>
      <w:r w:rsidRPr="001A21D8">
        <w:t xml:space="preserve"> Committee during the deliberation, depending on the number and quality of the final awardees.</w:t>
      </w:r>
    </w:p>
    <w:p w14:paraId="4E0CFF44" w14:textId="77777777" w:rsidR="00F17670" w:rsidRPr="001A21D8" w:rsidRDefault="00F17670" w:rsidP="0020105B">
      <w:pPr>
        <w:spacing w:before="120" w:after="120" w:line="240" w:lineRule="auto"/>
      </w:pPr>
    </w:p>
    <w:p w14:paraId="7E9A1075" w14:textId="68ABCC3D" w:rsidR="00F17670" w:rsidRPr="001A21D8" w:rsidRDefault="002F60C9" w:rsidP="0020105B">
      <w:pPr>
        <w:spacing w:before="120" w:after="120" w:line="240" w:lineRule="auto"/>
        <w:rPr>
          <w:b/>
        </w:rPr>
      </w:pPr>
      <w:r w:rsidRPr="001A21D8">
        <w:rPr>
          <w:b/>
        </w:rPr>
        <w:t xml:space="preserve">NOMINATION </w:t>
      </w:r>
      <w:r w:rsidR="0020105B" w:rsidRPr="001A21D8">
        <w:rPr>
          <w:b/>
        </w:rPr>
        <w:t>PROCESS</w:t>
      </w:r>
    </w:p>
    <w:p w14:paraId="339D38C3" w14:textId="61C16375" w:rsidR="00BF3565" w:rsidRPr="001A21D8" w:rsidRDefault="008F78D3" w:rsidP="0020105B">
      <w:pPr>
        <w:spacing w:before="120" w:after="120" w:line="240" w:lineRule="auto"/>
      </w:pPr>
      <w:r w:rsidRPr="001A21D8">
        <w:br/>
      </w:r>
      <w:r w:rsidR="00BF3565" w:rsidRPr="001A21D8">
        <w:t>Nominations are now open and will close on Friday 31 May 2019</w:t>
      </w:r>
      <w:r w:rsidR="009B5A83" w:rsidRPr="001A21D8">
        <w:t xml:space="preserve">. </w:t>
      </w:r>
    </w:p>
    <w:p w14:paraId="26089115" w14:textId="1E6ECE34" w:rsidR="00F17670" w:rsidRPr="001A21D8" w:rsidRDefault="009B5A83" w:rsidP="0020105B">
      <w:pPr>
        <w:spacing w:before="120" w:after="120" w:line="240" w:lineRule="auto"/>
      </w:pPr>
      <w:r w:rsidRPr="001A21D8">
        <w:t xml:space="preserve">Nominations </w:t>
      </w:r>
      <w:r w:rsidR="00701948" w:rsidRPr="001A21D8">
        <w:t>must be</w:t>
      </w:r>
      <w:r w:rsidRPr="001A21D8">
        <w:t xml:space="preserve"> </w:t>
      </w:r>
      <w:r w:rsidR="0020105B" w:rsidRPr="001A21D8">
        <w:t>submitted</w:t>
      </w:r>
      <w:r w:rsidRPr="001A21D8">
        <w:t xml:space="preserve"> in writing, </w:t>
      </w:r>
      <w:r w:rsidR="0020105B" w:rsidRPr="001A21D8">
        <w:t xml:space="preserve">using </w:t>
      </w:r>
      <w:r w:rsidR="00BF3565" w:rsidRPr="001A21D8">
        <w:t xml:space="preserve">the </w:t>
      </w:r>
      <w:r w:rsidR="00D13242">
        <w:t>attached</w:t>
      </w:r>
      <w:r w:rsidR="00BF3565" w:rsidRPr="001A21D8">
        <w:t xml:space="preserve"> form</w:t>
      </w:r>
      <w:r w:rsidRPr="001A21D8">
        <w:t xml:space="preserve">, and </w:t>
      </w:r>
      <w:r w:rsidR="0020105B" w:rsidRPr="001A21D8">
        <w:t xml:space="preserve">will </w:t>
      </w:r>
      <w:r w:rsidRPr="001A21D8">
        <w:t>be kept anonymous.</w:t>
      </w:r>
      <w:r w:rsidR="00BF3565" w:rsidRPr="001A21D8">
        <w:t xml:space="preserve"> All </w:t>
      </w:r>
      <w:r w:rsidR="002F60C9" w:rsidRPr="001A21D8">
        <w:t xml:space="preserve">completed </w:t>
      </w:r>
      <w:r w:rsidR="00BF3565" w:rsidRPr="001A21D8">
        <w:t xml:space="preserve">nomination forms should be emailed to </w:t>
      </w:r>
      <w:hyperlink r:id="rId8" w:history="1">
        <w:r w:rsidR="00BF3565" w:rsidRPr="001A21D8">
          <w:rPr>
            <w:rStyle w:val="Hyperlink"/>
          </w:rPr>
          <w:t>diarysecretary@gtc.ox.ac.uk</w:t>
        </w:r>
      </w:hyperlink>
      <w:r w:rsidR="00BF3565" w:rsidRPr="001A21D8">
        <w:t xml:space="preserve">. </w:t>
      </w:r>
    </w:p>
    <w:p w14:paraId="00B8F561" w14:textId="4A490F2E" w:rsidR="002F60C9" w:rsidRPr="001A21D8" w:rsidRDefault="002F60C9" w:rsidP="0020105B">
      <w:pPr>
        <w:spacing w:before="120" w:after="120" w:line="240" w:lineRule="auto"/>
      </w:pPr>
      <w:r w:rsidRPr="001A21D8">
        <w:t xml:space="preserve">Students can be nominated by </w:t>
      </w:r>
      <w:r w:rsidR="00732352">
        <w:t>other</w:t>
      </w:r>
      <w:r w:rsidRPr="001A21D8">
        <w:t xml:space="preserve"> Green Templeton students or Green Templeton Fellows. Students can also nominate themselves if they provide a supporting statement from a</w:t>
      </w:r>
      <w:r w:rsidR="00764884" w:rsidRPr="001A21D8">
        <w:t>nother student or</w:t>
      </w:r>
      <w:r w:rsidRPr="001A21D8">
        <w:t xml:space="preserve"> Green Templeton Fellow.</w:t>
      </w:r>
    </w:p>
    <w:p w14:paraId="31B29A43" w14:textId="0AFF4E5E" w:rsidR="00F17670" w:rsidRPr="001A21D8" w:rsidRDefault="009B5A83" w:rsidP="0020105B">
      <w:pPr>
        <w:spacing w:before="120" w:after="120" w:line="240" w:lineRule="auto"/>
      </w:pPr>
      <w:r w:rsidRPr="001A21D8">
        <w:t xml:space="preserve">Simultaneous with the opening of nominations, the Principal of Green Templeton </w:t>
      </w:r>
      <w:r w:rsidR="0020105B" w:rsidRPr="001A21D8">
        <w:t>College</w:t>
      </w:r>
      <w:r w:rsidRPr="001A21D8">
        <w:t xml:space="preserve"> will call a meeting of the Nautilus Awards </w:t>
      </w:r>
      <w:r w:rsidR="008F78D3" w:rsidRPr="001A21D8">
        <w:t>Committee</w:t>
      </w:r>
      <w:r w:rsidRPr="001A21D8">
        <w:t xml:space="preserve">, which meets at the close of nominations. </w:t>
      </w:r>
    </w:p>
    <w:p w14:paraId="0AE038AD" w14:textId="77777777" w:rsidR="00F17670" w:rsidRPr="001A21D8" w:rsidRDefault="009B5A83" w:rsidP="0020105B">
      <w:pPr>
        <w:spacing w:before="120" w:after="120" w:line="240" w:lineRule="auto"/>
      </w:pPr>
      <w:r w:rsidRPr="001A21D8">
        <w:t>The Nautilus Award Committee will be composed as follows:</w:t>
      </w:r>
    </w:p>
    <w:p w14:paraId="0EEC3DD6" w14:textId="3728C474" w:rsidR="00F17670" w:rsidRPr="001A21D8" w:rsidRDefault="009B5A83" w:rsidP="0020105B">
      <w:pPr>
        <w:pStyle w:val="ListParagraph"/>
        <w:numPr>
          <w:ilvl w:val="0"/>
          <w:numId w:val="4"/>
        </w:numPr>
        <w:spacing w:before="120" w:after="120" w:line="240" w:lineRule="auto"/>
        <w:ind w:left="425" w:hanging="425"/>
        <w:contextualSpacing w:val="0"/>
      </w:pPr>
      <w:r w:rsidRPr="001A21D8">
        <w:t>The Principal of Green Templeton Colleg</w:t>
      </w:r>
      <w:r w:rsidR="008F78D3" w:rsidRPr="001A21D8">
        <w:t xml:space="preserve">e, who will chair the </w:t>
      </w:r>
      <w:r w:rsidR="00764884" w:rsidRPr="001A21D8">
        <w:t>C</w:t>
      </w:r>
      <w:r w:rsidR="008F78D3" w:rsidRPr="001A21D8">
        <w:t>ommittee;</w:t>
      </w:r>
    </w:p>
    <w:p w14:paraId="180CFA6F" w14:textId="7525E52B" w:rsidR="00F17670" w:rsidRPr="001A21D8" w:rsidRDefault="009B5A83" w:rsidP="0020105B">
      <w:pPr>
        <w:pStyle w:val="ListParagraph"/>
        <w:numPr>
          <w:ilvl w:val="0"/>
          <w:numId w:val="4"/>
        </w:numPr>
        <w:spacing w:before="120" w:after="120" w:line="240" w:lineRule="auto"/>
        <w:ind w:left="425" w:hanging="425"/>
        <w:contextualSpacing w:val="0"/>
      </w:pPr>
      <w:r w:rsidRPr="001A21D8">
        <w:t>The Senior T</w:t>
      </w:r>
      <w:r w:rsidR="008F78D3" w:rsidRPr="001A21D8">
        <w:t>utor of Green Templeton College;</w:t>
      </w:r>
    </w:p>
    <w:p w14:paraId="44F036EF" w14:textId="20CC9BC7" w:rsidR="00F17670" w:rsidRPr="001A21D8" w:rsidRDefault="009B5A83" w:rsidP="0020105B">
      <w:pPr>
        <w:pStyle w:val="ListParagraph"/>
        <w:numPr>
          <w:ilvl w:val="0"/>
          <w:numId w:val="4"/>
        </w:numPr>
        <w:spacing w:before="120" w:after="120" w:line="240" w:lineRule="auto"/>
        <w:ind w:left="425" w:hanging="425"/>
        <w:contextualSpacing w:val="0"/>
      </w:pPr>
      <w:r w:rsidRPr="001A21D8">
        <w:t>Two Gradu</w:t>
      </w:r>
      <w:r w:rsidR="008F78D3" w:rsidRPr="001A21D8">
        <w:t>ate Common Room representatives;</w:t>
      </w:r>
    </w:p>
    <w:p w14:paraId="4E785B05" w14:textId="2A842169" w:rsidR="00F17670" w:rsidRPr="001A21D8" w:rsidRDefault="009B5A83" w:rsidP="00650DF7">
      <w:pPr>
        <w:pStyle w:val="ListParagraph"/>
        <w:numPr>
          <w:ilvl w:val="1"/>
          <w:numId w:val="4"/>
        </w:numPr>
        <w:spacing w:before="120" w:after="120" w:line="240" w:lineRule="auto"/>
        <w:contextualSpacing w:val="0"/>
      </w:pPr>
      <w:r w:rsidRPr="001A21D8">
        <w:t>The incumbent President of t</w:t>
      </w:r>
      <w:bookmarkStart w:id="0" w:name="_GoBack"/>
      <w:bookmarkEnd w:id="0"/>
      <w:r w:rsidRPr="001A21D8">
        <w:t>he</w:t>
      </w:r>
      <w:r w:rsidR="008F78D3" w:rsidRPr="001A21D8">
        <w:t xml:space="preserve"> Graduate Common Room Committee;</w:t>
      </w:r>
    </w:p>
    <w:p w14:paraId="7A48B3BE" w14:textId="66C92BE3" w:rsidR="00F17670" w:rsidRPr="001A21D8" w:rsidRDefault="009B5A83" w:rsidP="00650DF7">
      <w:pPr>
        <w:pStyle w:val="ListParagraph"/>
        <w:numPr>
          <w:ilvl w:val="1"/>
          <w:numId w:val="4"/>
        </w:numPr>
        <w:spacing w:before="120" w:after="120" w:line="240" w:lineRule="auto"/>
        <w:contextualSpacing w:val="0"/>
      </w:pPr>
      <w:r w:rsidRPr="001A21D8">
        <w:t>The incumbent Continuity Officer of the</w:t>
      </w:r>
      <w:r w:rsidR="008F78D3" w:rsidRPr="001A21D8">
        <w:t xml:space="preserve"> Graduate Common Room Committee;</w:t>
      </w:r>
    </w:p>
    <w:p w14:paraId="52247390" w14:textId="3BFD27F1" w:rsidR="00F17670" w:rsidRPr="001A21D8" w:rsidRDefault="009B5A83" w:rsidP="0020105B">
      <w:pPr>
        <w:pStyle w:val="ListParagraph"/>
        <w:numPr>
          <w:ilvl w:val="0"/>
          <w:numId w:val="4"/>
        </w:numPr>
        <w:spacing w:before="120" w:after="120" w:line="240" w:lineRule="auto"/>
        <w:ind w:left="425" w:hanging="425"/>
        <w:contextualSpacing w:val="0"/>
      </w:pPr>
      <w:r w:rsidRPr="001A21D8">
        <w:t>Minimum of one representative of sports at Green Templeton College, to be appointed by the Sports and Societies Officer of the Graduate Common Room Committee and approved by the Principal in advance; or, failing this, the Sports and Societies Officer of the GCR. In case the position of Sports and Societies Officer is vacant, the Pr</w:t>
      </w:r>
      <w:r w:rsidR="008F78D3" w:rsidRPr="001A21D8">
        <w:t>esident will take this decision;</w:t>
      </w:r>
    </w:p>
    <w:p w14:paraId="5B7238BF" w14:textId="6B83D5C1" w:rsidR="00F17670" w:rsidRPr="001A21D8" w:rsidRDefault="009B5A83" w:rsidP="0020105B">
      <w:pPr>
        <w:pStyle w:val="ListParagraph"/>
        <w:numPr>
          <w:ilvl w:val="0"/>
          <w:numId w:val="4"/>
        </w:numPr>
        <w:spacing w:before="120" w:after="120" w:line="240" w:lineRule="auto"/>
        <w:ind w:left="425" w:hanging="425"/>
        <w:contextualSpacing w:val="0"/>
      </w:pPr>
      <w:r w:rsidRPr="001A21D8">
        <w:t xml:space="preserve">At least two previous Nautilus Awardees, </w:t>
      </w:r>
      <w:r w:rsidR="00BF3565" w:rsidRPr="001A21D8">
        <w:t>who</w:t>
      </w:r>
      <w:r w:rsidRPr="001A21D8">
        <w:t xml:space="preserve"> are still part of Green Templeton College and involved with the community, to be appointed by the Continuity Officer and approved by the Principal in advance.</w:t>
      </w:r>
    </w:p>
    <w:p w14:paraId="0C0AEE40" w14:textId="2C9E0568" w:rsidR="00F17670" w:rsidRPr="001A21D8" w:rsidRDefault="009B5A83" w:rsidP="0020105B">
      <w:pPr>
        <w:spacing w:before="120" w:after="120" w:line="240" w:lineRule="auto"/>
      </w:pPr>
      <w:r w:rsidRPr="001A21D8">
        <w:t xml:space="preserve">Any member of the </w:t>
      </w:r>
      <w:r w:rsidR="008F78D3" w:rsidRPr="001A21D8">
        <w:t>Nautilus Awards C</w:t>
      </w:r>
      <w:r w:rsidRPr="001A21D8">
        <w:t xml:space="preserve">ommittee </w:t>
      </w:r>
      <w:r w:rsidR="00BF3565" w:rsidRPr="001A21D8">
        <w:t>may be awarded a Nautilus Award</w:t>
      </w:r>
      <w:r w:rsidRPr="001A21D8">
        <w:t xml:space="preserve"> but are to leave the room during deliberations over their nominations. </w:t>
      </w:r>
    </w:p>
    <w:p w14:paraId="1D96966B" w14:textId="1BE95EDC" w:rsidR="0020105B" w:rsidRDefault="009B5A83" w:rsidP="0020105B">
      <w:pPr>
        <w:spacing w:before="120" w:after="120" w:line="240" w:lineRule="auto"/>
      </w:pPr>
      <w:r w:rsidRPr="001A21D8">
        <w:t xml:space="preserve">If </w:t>
      </w:r>
      <w:r w:rsidR="008F78D3" w:rsidRPr="001A21D8">
        <w:t>Nautilus Award C</w:t>
      </w:r>
      <w:r w:rsidRPr="001A21D8">
        <w:t xml:space="preserve">ommittee members have </w:t>
      </w:r>
      <w:r w:rsidR="008F78D3" w:rsidRPr="001A21D8">
        <w:t xml:space="preserve">nominated </w:t>
      </w:r>
      <w:r w:rsidRPr="001A21D8">
        <w:t>someone else, they are also requested to leave the room during the deliberations of the person in question.</w:t>
      </w:r>
      <w:bookmarkStart w:id="1" w:name="_duqhwmd82fyz" w:colFirst="0" w:colLast="0"/>
      <w:bookmarkStart w:id="2" w:name="_kjadb4jeyko7" w:colFirst="0" w:colLast="0"/>
      <w:bookmarkEnd w:id="1"/>
      <w:bookmarkEnd w:id="2"/>
    </w:p>
    <w:p w14:paraId="62E8D9B6" w14:textId="065A9B00" w:rsidR="00D13242" w:rsidRDefault="00D13242" w:rsidP="0020105B">
      <w:pPr>
        <w:spacing w:before="120" w:after="120" w:line="240" w:lineRule="auto"/>
      </w:pPr>
    </w:p>
    <w:p w14:paraId="5CF8F61C" w14:textId="56068954" w:rsidR="00D13242" w:rsidRDefault="00D13242" w:rsidP="0020105B">
      <w:pPr>
        <w:spacing w:before="120" w:after="120" w:line="240" w:lineRule="auto"/>
      </w:pPr>
    </w:p>
    <w:p w14:paraId="53CF50B4" w14:textId="5357E687" w:rsidR="00D13242" w:rsidRDefault="00D13242" w:rsidP="0020105B">
      <w:pPr>
        <w:spacing w:before="120" w:after="120" w:line="240" w:lineRule="auto"/>
      </w:pPr>
    </w:p>
    <w:p w14:paraId="6E339A6A" w14:textId="4CB7B863" w:rsidR="00D13242" w:rsidRDefault="00D13242" w:rsidP="0020105B">
      <w:pPr>
        <w:spacing w:before="120" w:after="120" w:line="240" w:lineRule="auto"/>
      </w:pPr>
    </w:p>
    <w:p w14:paraId="3F298CC0" w14:textId="380972F9" w:rsidR="00D13242" w:rsidRDefault="00D13242" w:rsidP="0020105B">
      <w:pPr>
        <w:spacing w:before="120" w:after="120" w:line="240" w:lineRule="auto"/>
      </w:pPr>
    </w:p>
    <w:p w14:paraId="5D8C9066" w14:textId="748C8001" w:rsidR="00D13242" w:rsidRDefault="00D13242" w:rsidP="0020105B">
      <w:pPr>
        <w:spacing w:before="120" w:after="120" w:line="240" w:lineRule="auto"/>
      </w:pPr>
    </w:p>
    <w:p w14:paraId="4D17963B" w14:textId="1CEB369E" w:rsidR="00D13242" w:rsidRDefault="00D13242" w:rsidP="0020105B">
      <w:pPr>
        <w:spacing w:before="120" w:after="120" w:line="240" w:lineRule="auto"/>
      </w:pPr>
    </w:p>
    <w:p w14:paraId="069B156E" w14:textId="0691E220" w:rsidR="00D13242" w:rsidRDefault="00D13242" w:rsidP="0020105B">
      <w:pPr>
        <w:spacing w:before="120" w:after="120" w:line="240" w:lineRule="auto"/>
      </w:pPr>
    </w:p>
    <w:p w14:paraId="259C8BD7" w14:textId="01AD8303" w:rsidR="00D13242" w:rsidRDefault="00D13242" w:rsidP="0020105B">
      <w:pPr>
        <w:spacing w:before="120" w:after="120" w:line="240" w:lineRule="auto"/>
      </w:pPr>
    </w:p>
    <w:p w14:paraId="7887BDA3" w14:textId="0A831539" w:rsidR="00D13242" w:rsidRDefault="00D13242" w:rsidP="0020105B">
      <w:pPr>
        <w:spacing w:before="120" w:after="120" w:line="240" w:lineRule="auto"/>
      </w:pPr>
    </w:p>
    <w:p w14:paraId="4BEF8DAE" w14:textId="77777777" w:rsidR="00D13242" w:rsidRPr="00FB1C14" w:rsidRDefault="00D13242" w:rsidP="00D13242">
      <w:pPr>
        <w:spacing w:line="240" w:lineRule="auto"/>
        <w:jc w:val="center"/>
        <w:rPr>
          <w:rFonts w:asciiTheme="majorHAnsi" w:hAnsiTheme="majorHAnsi" w:cstheme="majorHAnsi"/>
          <w:b/>
          <w:i/>
          <w:sz w:val="24"/>
        </w:rPr>
      </w:pPr>
      <w:r>
        <w:rPr>
          <w:rFonts w:asciiTheme="majorHAnsi" w:hAnsiTheme="majorHAnsi" w:cstheme="majorHAnsi"/>
          <w:b/>
          <w:i/>
          <w:noProof/>
          <w:sz w:val="24"/>
          <w:lang w:val="en-GB" w:eastAsia="en-GB"/>
        </w:rPr>
        <w:lastRenderedPageBreak/>
        <w:drawing>
          <wp:inline distT="0" distB="0" distL="0" distR="0" wp14:anchorId="3F89A564" wp14:editId="1E9ACE36">
            <wp:extent cx="3671455" cy="895506"/>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UTU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97879" cy="901951"/>
                    </a:xfrm>
                    <a:prstGeom prst="rect">
                      <a:avLst/>
                    </a:prstGeom>
                  </pic:spPr>
                </pic:pic>
              </a:graphicData>
            </a:graphic>
          </wp:inline>
        </w:drawing>
      </w:r>
    </w:p>
    <w:p w14:paraId="401B1CC2" w14:textId="77777777" w:rsidR="00D13242" w:rsidRDefault="00D13242" w:rsidP="00D13242">
      <w:pPr>
        <w:spacing w:line="240" w:lineRule="auto"/>
        <w:rPr>
          <w:rFonts w:asciiTheme="majorHAnsi" w:hAnsiTheme="majorHAnsi" w:cstheme="majorHAnsi"/>
          <w:sz w:val="24"/>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D13242" w:rsidRPr="006F2E0A" w14:paraId="70D4BBA3" w14:textId="77777777" w:rsidTr="0067373A">
        <w:trPr>
          <w:trHeight w:val="436"/>
        </w:trPr>
        <w:tc>
          <w:tcPr>
            <w:tcW w:w="10207" w:type="dxa"/>
            <w:shd w:val="clear" w:color="auto" w:fill="auto"/>
            <w:vAlign w:val="center"/>
          </w:tcPr>
          <w:p w14:paraId="6B2B226E" w14:textId="77777777" w:rsidR="00D13242" w:rsidRPr="00E438A3" w:rsidRDefault="00D13242" w:rsidP="0067373A">
            <w:pPr>
              <w:spacing w:before="120" w:after="120"/>
              <w:rPr>
                <w:b/>
                <w:caps/>
              </w:rPr>
            </w:pPr>
            <w:r w:rsidRPr="00E438A3">
              <w:rPr>
                <w:b/>
                <w:caps/>
              </w:rPr>
              <w:t>Name of nominee:</w:t>
            </w:r>
          </w:p>
        </w:tc>
      </w:tr>
      <w:tr w:rsidR="00D13242" w:rsidRPr="006F2E0A" w14:paraId="2D082881" w14:textId="77777777" w:rsidTr="0067373A">
        <w:tc>
          <w:tcPr>
            <w:tcW w:w="10207" w:type="dxa"/>
            <w:shd w:val="clear" w:color="auto" w:fill="auto"/>
          </w:tcPr>
          <w:p w14:paraId="2C2F48CA" w14:textId="77777777" w:rsidR="00D13242" w:rsidRPr="00E438A3" w:rsidRDefault="00D13242" w:rsidP="0067373A">
            <w:pPr>
              <w:spacing w:before="120" w:after="120"/>
              <w:rPr>
                <w:b/>
              </w:rPr>
            </w:pPr>
            <w:r w:rsidRPr="00E438A3">
              <w:rPr>
                <w:b/>
                <w:caps/>
              </w:rPr>
              <w:t>Current programme of study</w:t>
            </w:r>
            <w:r w:rsidRPr="00E438A3">
              <w:rPr>
                <w:b/>
              </w:rPr>
              <w:t xml:space="preserve"> (if known):</w:t>
            </w:r>
          </w:p>
        </w:tc>
      </w:tr>
      <w:tr w:rsidR="00D13242" w:rsidRPr="006F2E0A" w14:paraId="76C57617" w14:textId="77777777" w:rsidTr="0067373A">
        <w:tc>
          <w:tcPr>
            <w:tcW w:w="10207" w:type="dxa"/>
            <w:shd w:val="clear" w:color="auto" w:fill="auto"/>
          </w:tcPr>
          <w:p w14:paraId="2D069C67" w14:textId="77777777" w:rsidR="00D13242" w:rsidRPr="00E438A3" w:rsidRDefault="00D13242" w:rsidP="0067373A">
            <w:pPr>
              <w:spacing w:before="120" w:after="120"/>
              <w:rPr>
                <w:b/>
                <w:caps/>
              </w:rPr>
            </w:pPr>
            <w:r w:rsidRPr="00E438A3">
              <w:rPr>
                <w:b/>
                <w:caps/>
              </w:rPr>
              <w:t>Nomination category:</w:t>
            </w:r>
          </w:p>
          <w:p w14:paraId="71AAF674" w14:textId="77777777" w:rsidR="00D13242" w:rsidRPr="00E438A3" w:rsidRDefault="00D13242" w:rsidP="0067373A">
            <w:pPr>
              <w:spacing w:before="120" w:after="120"/>
              <w:rPr>
                <w:i/>
              </w:rPr>
            </w:pPr>
            <w:r w:rsidRPr="009E6FA1">
              <w:rPr>
                <w:i/>
              </w:rPr>
              <w:t>A student may be nominated in more than one category but may not receive more than one award in a year.</w:t>
            </w:r>
          </w:p>
          <w:p w14:paraId="46BDB494" w14:textId="77777777" w:rsidR="00D13242" w:rsidRPr="00E438A3" w:rsidRDefault="00D13242" w:rsidP="0067373A">
            <w:pPr>
              <w:tabs>
                <w:tab w:val="left" w:pos="3721"/>
                <w:tab w:val="left" w:pos="7123"/>
              </w:tabs>
              <w:spacing w:before="120" w:after="120"/>
              <w:ind w:left="284"/>
              <w:rPr>
                <w:i/>
              </w:rPr>
            </w:pPr>
            <w:r w:rsidRPr="00E438A3">
              <w:rPr>
                <w:rFonts w:ascii="Segoe UI Symbol" w:eastAsia="MS Gothic" w:hAnsi="Segoe UI Symbol" w:cs="Segoe UI Symbol"/>
              </w:rPr>
              <w:t>☐</w:t>
            </w:r>
            <w:r w:rsidRPr="00E438A3">
              <w:t xml:space="preserve">  Academic Achievement</w:t>
            </w:r>
            <w:r w:rsidRPr="00E438A3">
              <w:tab/>
            </w:r>
            <w:r w:rsidRPr="00E438A3">
              <w:rPr>
                <w:rFonts w:ascii="Segoe UI Symbol" w:eastAsia="MS Gothic" w:hAnsi="Segoe UI Symbol" w:cs="Segoe UI Symbol"/>
              </w:rPr>
              <w:t>☐</w:t>
            </w:r>
            <w:r w:rsidRPr="00E438A3">
              <w:t xml:space="preserve">  College Citizenship</w:t>
            </w:r>
            <w:r w:rsidRPr="00E438A3">
              <w:tab/>
            </w:r>
            <w:r w:rsidRPr="00E438A3">
              <w:rPr>
                <w:rFonts w:ascii="Segoe UI Symbol" w:eastAsia="MS Gothic" w:hAnsi="Segoe UI Symbol" w:cs="Segoe UI Symbol"/>
              </w:rPr>
              <w:t>☐</w:t>
            </w:r>
            <w:r w:rsidRPr="00E438A3">
              <w:t xml:space="preserve">  </w:t>
            </w:r>
            <w:r>
              <w:t>Sporting Achievement</w:t>
            </w:r>
          </w:p>
        </w:tc>
      </w:tr>
      <w:tr w:rsidR="00D13242" w:rsidRPr="006F2E0A" w14:paraId="48CE8D93" w14:textId="77777777" w:rsidTr="0067373A">
        <w:trPr>
          <w:trHeight w:val="2097"/>
        </w:trPr>
        <w:tc>
          <w:tcPr>
            <w:tcW w:w="10207" w:type="dxa"/>
            <w:tcBorders>
              <w:bottom w:val="single" w:sz="4" w:space="0" w:color="auto"/>
            </w:tcBorders>
            <w:shd w:val="clear" w:color="auto" w:fill="auto"/>
          </w:tcPr>
          <w:p w14:paraId="105058E1" w14:textId="77777777" w:rsidR="00D13242" w:rsidRPr="00E438A3" w:rsidRDefault="00D13242" w:rsidP="0067373A">
            <w:pPr>
              <w:spacing w:before="120" w:after="120"/>
              <w:rPr>
                <w:b/>
              </w:rPr>
            </w:pPr>
            <w:r w:rsidRPr="00E438A3">
              <w:rPr>
                <w:b/>
              </w:rPr>
              <w:t>REASON FOR NOMINATION</w:t>
            </w:r>
          </w:p>
          <w:p w14:paraId="756E616A" w14:textId="77777777" w:rsidR="00D13242" w:rsidRPr="00E438A3" w:rsidRDefault="00D13242" w:rsidP="0067373A">
            <w:pPr>
              <w:spacing w:before="120"/>
              <w:rPr>
                <w:i/>
              </w:rPr>
            </w:pPr>
            <w:r w:rsidRPr="00E438A3">
              <w:rPr>
                <w:i/>
              </w:rPr>
              <w:t>In no more than 700 words, please provide details of the student’s achievements, including:</w:t>
            </w:r>
          </w:p>
          <w:p w14:paraId="269C09C2" w14:textId="77777777" w:rsidR="00D13242" w:rsidRPr="00E438A3" w:rsidRDefault="00D13242" w:rsidP="00D13242">
            <w:pPr>
              <w:pStyle w:val="ListParagraph"/>
              <w:numPr>
                <w:ilvl w:val="0"/>
                <w:numId w:val="5"/>
              </w:numPr>
              <w:spacing w:after="120"/>
              <w:ind w:left="324" w:hanging="284"/>
              <w:rPr>
                <w:i/>
              </w:rPr>
            </w:pPr>
            <w:r w:rsidRPr="00AE16B0">
              <w:rPr>
                <w:b/>
                <w:i/>
              </w:rPr>
              <w:t>Why</w:t>
            </w:r>
            <w:r w:rsidRPr="00E438A3">
              <w:rPr>
                <w:b/>
                <w:i/>
              </w:rPr>
              <w:t xml:space="preserve"> you believe this person has excelled and contributed positively</w:t>
            </w:r>
            <w:r w:rsidRPr="00E438A3">
              <w:rPr>
                <w:i/>
              </w:rPr>
              <w:t xml:space="preserve"> to Green Templeton College</w:t>
            </w:r>
            <w:r w:rsidRPr="00E438A3">
              <w:rPr>
                <w:b/>
                <w:i/>
              </w:rPr>
              <w:t>;</w:t>
            </w:r>
          </w:p>
          <w:p w14:paraId="4B2F20D5" w14:textId="77777777" w:rsidR="00D13242" w:rsidRPr="00E438A3" w:rsidRDefault="00D13242" w:rsidP="00D13242">
            <w:pPr>
              <w:pStyle w:val="ListParagraph"/>
              <w:numPr>
                <w:ilvl w:val="0"/>
                <w:numId w:val="5"/>
              </w:numPr>
              <w:spacing w:before="120" w:after="120"/>
              <w:ind w:left="324" w:hanging="284"/>
              <w:rPr>
                <w:i/>
              </w:rPr>
            </w:pPr>
            <w:r w:rsidRPr="00E438A3">
              <w:rPr>
                <w:b/>
                <w:i/>
              </w:rPr>
              <w:t>Specific examples</w:t>
            </w:r>
            <w:r w:rsidRPr="00E438A3">
              <w:rPr>
                <w:i/>
              </w:rPr>
              <w:t xml:space="preserve"> (rather than general descriptions) to support your nomination;</w:t>
            </w:r>
          </w:p>
          <w:p w14:paraId="6A0B5E8C" w14:textId="77777777" w:rsidR="00D13242" w:rsidRPr="00E438A3" w:rsidRDefault="00D13242" w:rsidP="00D13242">
            <w:pPr>
              <w:pStyle w:val="ListParagraph"/>
              <w:numPr>
                <w:ilvl w:val="0"/>
                <w:numId w:val="5"/>
              </w:numPr>
              <w:spacing w:before="120" w:after="120"/>
              <w:ind w:left="324" w:hanging="284"/>
              <w:rPr>
                <w:b/>
                <w:i/>
              </w:rPr>
            </w:pPr>
            <w:r w:rsidRPr="00E438A3">
              <w:rPr>
                <w:i/>
              </w:rPr>
              <w:t xml:space="preserve">Explanation of </w:t>
            </w:r>
            <w:r w:rsidRPr="00E438A3">
              <w:rPr>
                <w:b/>
                <w:i/>
              </w:rPr>
              <w:t>why these contributions go beyond the call of duty of the nominee;</w:t>
            </w:r>
          </w:p>
          <w:p w14:paraId="51371286" w14:textId="77777777" w:rsidR="00D13242" w:rsidRPr="00E438A3" w:rsidRDefault="00D13242" w:rsidP="00D13242">
            <w:pPr>
              <w:pStyle w:val="ListParagraph"/>
              <w:numPr>
                <w:ilvl w:val="0"/>
                <w:numId w:val="5"/>
              </w:numPr>
              <w:spacing w:before="120" w:after="120"/>
              <w:ind w:left="324" w:hanging="284"/>
            </w:pPr>
            <w:r w:rsidRPr="00E438A3">
              <w:rPr>
                <w:i/>
              </w:rPr>
              <w:t>Any evidence you may have to support your nomination (photographs, screenshots, etc.)</w:t>
            </w:r>
            <w:r>
              <w:rPr>
                <w:i/>
              </w:rPr>
              <w:t>.</w:t>
            </w:r>
            <w:r w:rsidRPr="00E438A3">
              <w:rPr>
                <w:i/>
              </w:rPr>
              <w:t xml:space="preserve"> </w:t>
            </w:r>
          </w:p>
        </w:tc>
      </w:tr>
      <w:tr w:rsidR="00D13242" w:rsidRPr="006F2E0A" w14:paraId="7E709993" w14:textId="77777777" w:rsidTr="0067373A">
        <w:trPr>
          <w:trHeight w:val="1290"/>
        </w:trPr>
        <w:tc>
          <w:tcPr>
            <w:tcW w:w="10207" w:type="dxa"/>
            <w:tcBorders>
              <w:bottom w:val="single" w:sz="4" w:space="0" w:color="auto"/>
            </w:tcBorders>
            <w:shd w:val="clear" w:color="auto" w:fill="auto"/>
          </w:tcPr>
          <w:p w14:paraId="371A13A6" w14:textId="77777777" w:rsidR="00D13242" w:rsidRPr="00E438A3" w:rsidRDefault="00D13242" w:rsidP="0067373A">
            <w:pPr>
              <w:spacing w:before="120" w:after="120"/>
              <w:rPr>
                <w:b/>
              </w:rPr>
            </w:pPr>
          </w:p>
        </w:tc>
      </w:tr>
      <w:tr w:rsidR="00D13242" w:rsidRPr="006F2E0A" w14:paraId="350E9D0B" w14:textId="77777777" w:rsidTr="0067373A">
        <w:trPr>
          <w:trHeight w:val="70"/>
        </w:trPr>
        <w:tc>
          <w:tcPr>
            <w:tcW w:w="10207" w:type="dxa"/>
            <w:tcBorders>
              <w:left w:val="nil"/>
              <w:right w:val="nil"/>
            </w:tcBorders>
            <w:shd w:val="clear" w:color="auto" w:fill="auto"/>
          </w:tcPr>
          <w:p w14:paraId="40C0872D" w14:textId="77777777" w:rsidR="00D13242" w:rsidRPr="00E438A3" w:rsidRDefault="00D13242" w:rsidP="0067373A">
            <w:pPr>
              <w:spacing w:before="120" w:after="120"/>
              <w:rPr>
                <w:b/>
                <w:sz w:val="2"/>
              </w:rPr>
            </w:pPr>
          </w:p>
        </w:tc>
      </w:tr>
      <w:tr w:rsidR="00D13242" w:rsidRPr="006F2E0A" w14:paraId="01123AEA" w14:textId="77777777" w:rsidTr="0067373A">
        <w:trPr>
          <w:trHeight w:val="1369"/>
        </w:trPr>
        <w:tc>
          <w:tcPr>
            <w:tcW w:w="10207" w:type="dxa"/>
            <w:shd w:val="clear" w:color="auto" w:fill="auto"/>
          </w:tcPr>
          <w:p w14:paraId="0CAB84B8" w14:textId="77777777" w:rsidR="00D13242" w:rsidRPr="00E438A3" w:rsidRDefault="00D13242" w:rsidP="0067373A">
            <w:pPr>
              <w:spacing w:before="120" w:after="120"/>
              <w:rPr>
                <w:i/>
              </w:rPr>
            </w:pPr>
            <w:r w:rsidRPr="00E438A3">
              <w:rPr>
                <w:b/>
                <w:caps/>
              </w:rPr>
              <w:t>Your name:</w:t>
            </w:r>
            <w:r w:rsidRPr="00E438A3">
              <w:rPr>
                <w:b/>
                <w:caps/>
              </w:rPr>
              <w:br/>
            </w:r>
            <w:r w:rsidRPr="00E438A3">
              <w:rPr>
                <w:i/>
              </w:rPr>
              <w:t>Please include your personal information below for verification purposes. Nominations will be kept anonymous. Multiple signatory nominations are permitted</w:t>
            </w:r>
            <w:r>
              <w:rPr>
                <w:i/>
              </w:rPr>
              <w:t xml:space="preserve"> (provide names for all </w:t>
            </w:r>
            <w:r w:rsidRPr="00E438A3">
              <w:rPr>
                <w:i/>
              </w:rPr>
              <w:t>but details for only the chief nominator).</w:t>
            </w:r>
          </w:p>
          <w:p w14:paraId="2B0F3287" w14:textId="77777777" w:rsidR="00D13242" w:rsidRPr="00E438A3" w:rsidRDefault="00D13242" w:rsidP="0067373A">
            <w:pPr>
              <w:spacing w:before="120" w:after="120"/>
            </w:pPr>
            <w:r w:rsidRPr="00E438A3">
              <w:rPr>
                <w:i/>
              </w:rPr>
              <w:t xml:space="preserve">PLEASE NOTE: </w:t>
            </w:r>
            <w:r w:rsidRPr="009E6FA1">
              <w:rPr>
                <w:i/>
              </w:rPr>
              <w:t>Nominations can be made by Green Templeton College students or Fellows</w:t>
            </w:r>
            <w:r w:rsidRPr="00E438A3">
              <w:rPr>
                <w:i/>
              </w:rPr>
              <w:t xml:space="preserve">. If you are nominating yourself, it is your responsibility to ensure that a supporting statement from another Green Templeton College student or Fellow is also received by the deadline.  </w:t>
            </w:r>
          </w:p>
        </w:tc>
      </w:tr>
      <w:tr w:rsidR="00D13242" w:rsidRPr="006F2E0A" w14:paraId="259EDA1E" w14:textId="77777777" w:rsidTr="0067373A">
        <w:tc>
          <w:tcPr>
            <w:tcW w:w="10207" w:type="dxa"/>
            <w:shd w:val="clear" w:color="auto" w:fill="auto"/>
          </w:tcPr>
          <w:p w14:paraId="336ADCA1" w14:textId="77777777" w:rsidR="00D13242" w:rsidRPr="00E438A3" w:rsidRDefault="00D13242" w:rsidP="0067373A">
            <w:pPr>
              <w:spacing w:before="120" w:after="120"/>
            </w:pPr>
            <w:r w:rsidRPr="00E438A3">
              <w:rPr>
                <w:b/>
                <w:caps/>
              </w:rPr>
              <w:t>Date of NOMINATION:</w:t>
            </w:r>
          </w:p>
        </w:tc>
      </w:tr>
      <w:tr w:rsidR="00D13242" w:rsidRPr="006F2E0A" w14:paraId="773338CB" w14:textId="77777777" w:rsidTr="0067373A">
        <w:tc>
          <w:tcPr>
            <w:tcW w:w="10207" w:type="dxa"/>
            <w:shd w:val="clear" w:color="auto" w:fill="auto"/>
          </w:tcPr>
          <w:p w14:paraId="5A2276C5" w14:textId="77777777" w:rsidR="00D13242" w:rsidRPr="00E438A3" w:rsidRDefault="00D13242" w:rsidP="0067373A">
            <w:pPr>
              <w:spacing w:before="120" w:after="120"/>
              <w:rPr>
                <w:b/>
                <w:caps/>
              </w:rPr>
            </w:pPr>
          </w:p>
        </w:tc>
      </w:tr>
      <w:tr w:rsidR="00D13242" w:rsidRPr="006F2E0A" w14:paraId="1C11AB79" w14:textId="77777777" w:rsidTr="0067373A">
        <w:tc>
          <w:tcPr>
            <w:tcW w:w="10207" w:type="dxa"/>
            <w:shd w:val="clear" w:color="auto" w:fill="auto"/>
          </w:tcPr>
          <w:p w14:paraId="0316C860" w14:textId="77777777" w:rsidR="00D13242" w:rsidRPr="00E438A3" w:rsidRDefault="00D13242" w:rsidP="0067373A">
            <w:pPr>
              <w:spacing w:before="120" w:after="120"/>
              <w:rPr>
                <w:b/>
                <w:caps/>
              </w:rPr>
            </w:pPr>
            <w:r w:rsidRPr="00E438A3">
              <w:rPr>
                <w:b/>
                <w:caps/>
              </w:rPr>
              <w:t>nAME(S) OF NOMINATOR(S):</w:t>
            </w:r>
          </w:p>
        </w:tc>
      </w:tr>
      <w:tr w:rsidR="00D13242" w:rsidRPr="006F2E0A" w14:paraId="33214E18" w14:textId="77777777" w:rsidTr="0067373A">
        <w:tc>
          <w:tcPr>
            <w:tcW w:w="10207" w:type="dxa"/>
            <w:shd w:val="clear" w:color="auto" w:fill="auto"/>
          </w:tcPr>
          <w:p w14:paraId="6CEBF4F5" w14:textId="77777777" w:rsidR="00D13242" w:rsidRPr="00E438A3" w:rsidRDefault="00D13242" w:rsidP="0067373A">
            <w:pPr>
              <w:spacing w:before="120" w:after="120"/>
              <w:rPr>
                <w:b/>
                <w:caps/>
              </w:rPr>
            </w:pPr>
          </w:p>
        </w:tc>
      </w:tr>
      <w:tr w:rsidR="00D13242" w:rsidRPr="006F2E0A" w14:paraId="4EC3E79F" w14:textId="77777777" w:rsidTr="0067373A">
        <w:tc>
          <w:tcPr>
            <w:tcW w:w="10207" w:type="dxa"/>
            <w:shd w:val="clear" w:color="auto" w:fill="auto"/>
          </w:tcPr>
          <w:p w14:paraId="1FBDC88F" w14:textId="77777777" w:rsidR="00D13242" w:rsidRPr="00E438A3" w:rsidRDefault="00D13242" w:rsidP="0067373A">
            <w:pPr>
              <w:spacing w:before="120" w:after="120"/>
              <w:rPr>
                <w:b/>
                <w:caps/>
              </w:rPr>
            </w:pPr>
            <w:r w:rsidRPr="009E6FA1">
              <w:rPr>
                <w:b/>
                <w:caps/>
              </w:rPr>
              <w:t>PROGRAMME / ROLE OF CHIEF NOMINATOR:</w:t>
            </w:r>
          </w:p>
        </w:tc>
      </w:tr>
      <w:tr w:rsidR="00D13242" w:rsidRPr="006F2E0A" w14:paraId="3B6EDE65" w14:textId="77777777" w:rsidTr="0067373A">
        <w:tc>
          <w:tcPr>
            <w:tcW w:w="10207" w:type="dxa"/>
            <w:shd w:val="clear" w:color="auto" w:fill="auto"/>
          </w:tcPr>
          <w:p w14:paraId="4C999827" w14:textId="77777777" w:rsidR="00D13242" w:rsidRDefault="00D13242" w:rsidP="0067373A">
            <w:pPr>
              <w:spacing w:before="120" w:after="120"/>
              <w:rPr>
                <w:rFonts w:asciiTheme="majorHAnsi" w:hAnsiTheme="majorHAnsi" w:cstheme="majorHAnsi"/>
                <w:b/>
                <w:caps/>
              </w:rPr>
            </w:pPr>
          </w:p>
        </w:tc>
      </w:tr>
    </w:tbl>
    <w:p w14:paraId="27569472" w14:textId="77777777" w:rsidR="00D13242" w:rsidRDefault="00D13242" w:rsidP="00D13242"/>
    <w:p w14:paraId="61D1F19D" w14:textId="77777777" w:rsidR="00D13242" w:rsidRPr="00701948" w:rsidRDefault="00D13242" w:rsidP="0020105B">
      <w:pPr>
        <w:spacing w:before="120" w:after="120" w:line="240" w:lineRule="auto"/>
      </w:pPr>
    </w:p>
    <w:sectPr w:rsidR="00D13242" w:rsidRPr="00701948" w:rsidSect="0020105B">
      <w:pgSz w:w="12240" w:h="15840"/>
      <w:pgMar w:top="993" w:right="1440" w:bottom="42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8F902" w14:textId="77777777" w:rsidR="007A7559" w:rsidRDefault="007A7559">
      <w:pPr>
        <w:spacing w:line="240" w:lineRule="auto"/>
      </w:pPr>
      <w:r>
        <w:separator/>
      </w:r>
    </w:p>
  </w:endnote>
  <w:endnote w:type="continuationSeparator" w:id="0">
    <w:p w14:paraId="26B8BD59" w14:textId="77777777" w:rsidR="007A7559" w:rsidRDefault="007A75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7CBC0" w14:textId="77777777" w:rsidR="007A7559" w:rsidRDefault="007A7559">
      <w:pPr>
        <w:spacing w:line="240" w:lineRule="auto"/>
      </w:pPr>
      <w:r>
        <w:separator/>
      </w:r>
    </w:p>
  </w:footnote>
  <w:footnote w:type="continuationSeparator" w:id="0">
    <w:p w14:paraId="43194DCF" w14:textId="77777777" w:rsidR="007A7559" w:rsidRDefault="007A755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70432"/>
    <w:multiLevelType w:val="multilevel"/>
    <w:tmpl w:val="48C04B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58665AA"/>
    <w:multiLevelType w:val="hybridMultilevel"/>
    <w:tmpl w:val="DA64E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AE3351"/>
    <w:multiLevelType w:val="hybridMultilevel"/>
    <w:tmpl w:val="C03EA7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F157EC"/>
    <w:multiLevelType w:val="hybridMultilevel"/>
    <w:tmpl w:val="7BEA21BE"/>
    <w:lvl w:ilvl="0" w:tplc="37DC7E6A">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2A7600"/>
    <w:multiLevelType w:val="multilevel"/>
    <w:tmpl w:val="81E80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670"/>
    <w:rsid w:val="001A21D8"/>
    <w:rsid w:val="001F3BA3"/>
    <w:rsid w:val="0020105B"/>
    <w:rsid w:val="002242FC"/>
    <w:rsid w:val="00265160"/>
    <w:rsid w:val="002F60C9"/>
    <w:rsid w:val="005D7139"/>
    <w:rsid w:val="005F7063"/>
    <w:rsid w:val="00650DF7"/>
    <w:rsid w:val="00701948"/>
    <w:rsid w:val="007258EB"/>
    <w:rsid w:val="00732352"/>
    <w:rsid w:val="00764884"/>
    <w:rsid w:val="007A7559"/>
    <w:rsid w:val="00831D5C"/>
    <w:rsid w:val="008A0CCE"/>
    <w:rsid w:val="008F78D3"/>
    <w:rsid w:val="009B5A83"/>
    <w:rsid w:val="00A06E48"/>
    <w:rsid w:val="00A239F7"/>
    <w:rsid w:val="00A924F6"/>
    <w:rsid w:val="00B820D3"/>
    <w:rsid w:val="00B86771"/>
    <w:rsid w:val="00BF3565"/>
    <w:rsid w:val="00C539B8"/>
    <w:rsid w:val="00C96A5C"/>
    <w:rsid w:val="00D13242"/>
    <w:rsid w:val="00F17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D9060"/>
  <w15:docId w15:val="{76903146-8FBB-624D-9DA2-72A440195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1F3BA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F3BA3"/>
    <w:rPr>
      <w:rFonts w:ascii="Times New Roman" w:hAnsi="Times New Roman" w:cs="Times New Roman"/>
      <w:sz w:val="18"/>
      <w:szCs w:val="18"/>
    </w:rPr>
  </w:style>
  <w:style w:type="paragraph" w:styleId="Header">
    <w:name w:val="header"/>
    <w:basedOn w:val="Normal"/>
    <w:link w:val="HeaderChar"/>
    <w:uiPriority w:val="99"/>
    <w:unhideWhenUsed/>
    <w:rsid w:val="0020105B"/>
    <w:pPr>
      <w:tabs>
        <w:tab w:val="center" w:pos="4513"/>
        <w:tab w:val="right" w:pos="9026"/>
      </w:tabs>
      <w:spacing w:line="240" w:lineRule="auto"/>
    </w:pPr>
  </w:style>
  <w:style w:type="character" w:customStyle="1" w:styleId="HeaderChar">
    <w:name w:val="Header Char"/>
    <w:basedOn w:val="DefaultParagraphFont"/>
    <w:link w:val="Header"/>
    <w:uiPriority w:val="99"/>
    <w:rsid w:val="0020105B"/>
  </w:style>
  <w:style w:type="paragraph" w:styleId="Footer">
    <w:name w:val="footer"/>
    <w:basedOn w:val="Normal"/>
    <w:link w:val="FooterChar"/>
    <w:uiPriority w:val="99"/>
    <w:unhideWhenUsed/>
    <w:rsid w:val="0020105B"/>
    <w:pPr>
      <w:tabs>
        <w:tab w:val="center" w:pos="4513"/>
        <w:tab w:val="right" w:pos="9026"/>
      </w:tabs>
      <w:spacing w:line="240" w:lineRule="auto"/>
    </w:pPr>
  </w:style>
  <w:style w:type="character" w:customStyle="1" w:styleId="FooterChar">
    <w:name w:val="Footer Char"/>
    <w:basedOn w:val="DefaultParagraphFont"/>
    <w:link w:val="Footer"/>
    <w:uiPriority w:val="99"/>
    <w:rsid w:val="0020105B"/>
  </w:style>
  <w:style w:type="paragraph" w:styleId="ListParagraph">
    <w:name w:val="List Paragraph"/>
    <w:basedOn w:val="Normal"/>
    <w:uiPriority w:val="34"/>
    <w:qFormat/>
    <w:rsid w:val="0020105B"/>
    <w:pPr>
      <w:ind w:left="720"/>
      <w:contextualSpacing/>
    </w:pPr>
  </w:style>
  <w:style w:type="character" w:styleId="Hyperlink">
    <w:name w:val="Hyperlink"/>
    <w:basedOn w:val="DefaultParagraphFont"/>
    <w:uiPriority w:val="99"/>
    <w:unhideWhenUsed/>
    <w:rsid w:val="00BF35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59778">
      <w:bodyDiv w:val="1"/>
      <w:marLeft w:val="0"/>
      <w:marRight w:val="0"/>
      <w:marTop w:val="0"/>
      <w:marBottom w:val="0"/>
      <w:divBdr>
        <w:top w:val="none" w:sz="0" w:space="0" w:color="auto"/>
        <w:left w:val="none" w:sz="0" w:space="0" w:color="auto"/>
        <w:bottom w:val="none" w:sz="0" w:space="0" w:color="auto"/>
        <w:right w:val="none" w:sz="0" w:space="0" w:color="auto"/>
      </w:divBdr>
    </w:div>
    <w:div w:id="439878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iarysecretary@gtc.ox.ac.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1497</TotalTime>
  <Pages>4</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Masih</dc:creator>
  <cp:lastModifiedBy>Becca Ritchie-Timms</cp:lastModifiedBy>
  <cp:revision>16</cp:revision>
  <cp:lastPrinted>2019-05-13T13:13:00Z</cp:lastPrinted>
  <dcterms:created xsi:type="dcterms:W3CDTF">2019-05-13T12:29:00Z</dcterms:created>
  <dcterms:modified xsi:type="dcterms:W3CDTF">2019-05-21T12:37:00Z</dcterms:modified>
</cp:coreProperties>
</file>